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9B3" w:rsidRPr="002A6695" w:rsidRDefault="00B529B3" w:rsidP="00B529B3">
      <w:pPr>
        <w:rPr>
          <w:rFonts w:ascii="Palatino Linotype" w:hAnsi="Palatino Linotype" w:cs="Arial"/>
          <w:sz w:val="20"/>
          <w:szCs w:val="20"/>
        </w:rPr>
      </w:pPr>
      <w:r w:rsidRPr="002A6695">
        <w:rPr>
          <w:rFonts w:ascii="Palatino Linotype" w:hAnsi="Palatino Linotype" w:cs="Arial"/>
          <w:b/>
          <w:sz w:val="20"/>
          <w:szCs w:val="20"/>
        </w:rPr>
        <w:t>Supplementary Table S1</w:t>
      </w: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311"/>
        <w:gridCol w:w="1085"/>
        <w:gridCol w:w="1702"/>
        <w:gridCol w:w="1275"/>
      </w:tblGrid>
      <w:tr w:rsidR="00B529B3" w:rsidRPr="002A6695" w:rsidTr="00BB371B">
        <w:trPr>
          <w:jc w:val="center"/>
        </w:trPr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529B3" w:rsidRPr="002A6695" w:rsidRDefault="00B529B3" w:rsidP="00BB371B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311" w:type="dxa"/>
            <w:tcBorders>
              <w:top w:val="single" w:sz="4" w:space="0" w:color="auto"/>
              <w:bottom w:val="single" w:sz="4" w:space="0" w:color="auto"/>
            </w:tcBorders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Sequence 5’ – 3’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fragment size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Location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References</w:t>
            </w: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PEDV and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S</w:t>
            </w:r>
          </w:p>
        </w:tc>
        <w:tc>
          <w:tcPr>
            <w:tcW w:w="4311" w:type="dxa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TTCTGAGTCATGAACAGCCA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651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bp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22,103-22,122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[36]</w:t>
            </w: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311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CATATGCAGCCTGCTCTGAA</w:t>
            </w: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22,734-22,753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311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TGEV and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N</w:t>
            </w:r>
          </w:p>
        </w:tc>
        <w:tc>
          <w:tcPr>
            <w:tcW w:w="4311" w:type="dxa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CAGCAACGCTCTCGTTC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388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bp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27,541-27,557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This Study</w:t>
            </w: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311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CTTTTGCCACTTCTGATGG</w:t>
            </w: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27,910-27,928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311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B529B3" w:rsidRPr="002A6695" w:rsidTr="00BB371B">
        <w:trPr>
          <w:trHeight w:val="281"/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PDCoV</w:t>
            </w:r>
            <w:proofErr w:type="spellEnd"/>
          </w:p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RdRp</w:t>
            </w:r>
            <w:proofErr w:type="spellEnd"/>
          </w:p>
        </w:tc>
        <w:tc>
          <w:tcPr>
            <w:tcW w:w="4311" w:type="dxa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GGAGCAGACAGGCCCGTCAGG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446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bp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B529B3" w:rsidRPr="002A6695" w:rsidRDefault="001D3325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>
              <w:rPr>
                <w:rFonts w:ascii="Palatino Linotype" w:hAnsi="Palatino Linotype" w:cs="Arial"/>
                <w:sz w:val="20"/>
                <w:szCs w:val="20"/>
              </w:rPr>
              <w:t>pEX</w:t>
            </w:r>
            <w:proofErr w:type="spellEnd"/>
            <w:r>
              <w:rPr>
                <w:rFonts w:ascii="Palatino Linotype" w:hAnsi="Palatino Linotype" w:cs="Arial"/>
                <w:sz w:val="20"/>
                <w:szCs w:val="20"/>
              </w:rPr>
              <w:t>-F</w:t>
            </w:r>
            <w:r w:rsidR="00B529B3" w:rsidRPr="002A6695">
              <w:rPr>
                <w:rFonts w:ascii="Palatino Linotype" w:hAnsi="Palatino Linotype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B529B3" w:rsidRPr="002A6695" w:rsidTr="00BB371B">
        <w:trPr>
          <w:jc w:val="center"/>
        </w:trPr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4311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CAGGCTTTACACTTTATGCTTCCGGC</w:t>
            </w:r>
          </w:p>
        </w:tc>
        <w:tc>
          <w:tcPr>
            <w:tcW w:w="1085" w:type="dxa"/>
            <w:vMerge/>
            <w:tcBorders>
              <w:bottom w:val="single" w:sz="4" w:space="0" w:color="auto"/>
            </w:tcBorders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B529B3" w:rsidRPr="002A6695" w:rsidRDefault="001D3325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>
              <w:rPr>
                <w:rFonts w:ascii="Palatino Linotype" w:hAnsi="Palatino Linotype" w:cs="Arial"/>
                <w:sz w:val="20"/>
                <w:szCs w:val="20"/>
              </w:rPr>
              <w:t>pEX</w:t>
            </w:r>
            <w:proofErr w:type="spellEnd"/>
            <w:r>
              <w:rPr>
                <w:rFonts w:ascii="Palatino Linotype" w:hAnsi="Palatino Linotype" w:cs="Arial"/>
                <w:sz w:val="20"/>
                <w:szCs w:val="20"/>
              </w:rPr>
              <w:t>-R</w:t>
            </w:r>
            <w:r w:rsidR="00B529B3" w:rsidRPr="002A6695">
              <w:rPr>
                <w:rFonts w:ascii="Palatino Linotype" w:hAnsi="Palatino Linotype" w:cs="Arial"/>
                <w:sz w:val="20"/>
                <w:szCs w:val="20"/>
              </w:rPr>
              <w:t>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29B3" w:rsidRPr="002A6695" w:rsidRDefault="00B529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</w:tbl>
    <w:p w:rsidR="00B529B3" w:rsidRPr="002A6695" w:rsidRDefault="00B529B3" w:rsidP="00B529B3">
      <w:pPr>
        <w:rPr>
          <w:rFonts w:ascii="Palatino Linotype" w:hAnsi="Palatino Linotype" w:cs="Arial"/>
          <w:sz w:val="20"/>
          <w:szCs w:val="20"/>
        </w:rPr>
      </w:pPr>
    </w:p>
    <w:p w:rsidR="00B529B3" w:rsidRPr="002A6695" w:rsidRDefault="00B529B3" w:rsidP="00B529B3">
      <w:pPr>
        <w:rPr>
          <w:rFonts w:ascii="Palatino Linotype" w:hAnsi="Palatino Linotype" w:cs="Arial"/>
          <w:sz w:val="20"/>
          <w:szCs w:val="20"/>
        </w:rPr>
      </w:pPr>
      <w:r w:rsidRPr="002A6695">
        <w:rPr>
          <w:rFonts w:ascii="Palatino Linotype" w:hAnsi="Palatino Linotype" w:cs="Arial"/>
          <w:b/>
          <w:sz w:val="20"/>
          <w:szCs w:val="20"/>
        </w:rPr>
        <w:t xml:space="preserve">Sequences of the oligonucleotides used for amplifying fragments inserted into cloning vector to enable </w:t>
      </w:r>
      <w:r w:rsidRPr="002A6695">
        <w:rPr>
          <w:rFonts w:ascii="Palatino Linotype" w:hAnsi="Palatino Linotype" w:cs="Arial"/>
          <w:b/>
          <w:i/>
          <w:sz w:val="20"/>
          <w:szCs w:val="20"/>
        </w:rPr>
        <w:t>In vitro</w:t>
      </w:r>
      <w:r w:rsidRPr="002A6695">
        <w:rPr>
          <w:rFonts w:ascii="Palatino Linotype" w:hAnsi="Palatino Linotype" w:cs="Arial"/>
          <w:b/>
          <w:sz w:val="20"/>
          <w:szCs w:val="20"/>
        </w:rPr>
        <w:t xml:space="preserve"> transcription of RNA standards.</w:t>
      </w:r>
      <w:r w:rsidRPr="002A6695">
        <w:rPr>
          <w:rFonts w:ascii="Palatino Linotype" w:hAnsi="Palatino Linotype" w:cs="Arial"/>
          <w:sz w:val="20"/>
          <w:szCs w:val="20"/>
        </w:rPr>
        <w:t xml:space="preserve"> The locations of the oligonucleotides in the genome are indicated relative to reference sequences: PEDV strain CV777 (Acc. no. NC_003436) and TGEV strain Purdue (Acc. no. NC_038861). *</w:t>
      </w:r>
      <w:proofErr w:type="spellStart"/>
      <w:r w:rsidRPr="002A6695">
        <w:rPr>
          <w:rFonts w:ascii="Palatino Linotype" w:hAnsi="Palatino Linotype" w:cs="Arial"/>
          <w:sz w:val="20"/>
          <w:szCs w:val="20"/>
        </w:rPr>
        <w:t>pEX</w:t>
      </w:r>
      <w:proofErr w:type="spellEnd"/>
      <w:r w:rsidRPr="002A6695">
        <w:rPr>
          <w:rFonts w:ascii="Palatino Linotype" w:hAnsi="Palatino Linotype" w:cs="Arial"/>
          <w:sz w:val="20"/>
          <w:szCs w:val="20"/>
        </w:rPr>
        <w:t>-F and **</w:t>
      </w:r>
      <w:proofErr w:type="spellStart"/>
      <w:r w:rsidRPr="002A6695">
        <w:rPr>
          <w:rFonts w:ascii="Palatino Linotype" w:hAnsi="Palatino Linotype" w:cs="Arial"/>
          <w:sz w:val="20"/>
          <w:szCs w:val="20"/>
        </w:rPr>
        <w:t>pEX</w:t>
      </w:r>
      <w:proofErr w:type="spellEnd"/>
      <w:r w:rsidRPr="002A6695">
        <w:rPr>
          <w:rFonts w:ascii="Palatino Linotype" w:hAnsi="Palatino Linotype" w:cs="Arial"/>
          <w:sz w:val="20"/>
          <w:szCs w:val="20"/>
        </w:rPr>
        <w:t xml:space="preserve">-R are oligonucleotides </w:t>
      </w:r>
      <w:r w:rsidR="001D3325">
        <w:rPr>
          <w:rFonts w:ascii="Palatino Linotype" w:hAnsi="Palatino Linotype" w:cs="Arial"/>
          <w:sz w:val="20"/>
          <w:szCs w:val="20"/>
        </w:rPr>
        <w:t xml:space="preserve">that bind to sequences </w:t>
      </w:r>
      <w:bookmarkStart w:id="0" w:name="_GoBack"/>
      <w:bookmarkEnd w:id="0"/>
      <w:r w:rsidRPr="002A6695">
        <w:rPr>
          <w:rFonts w:ascii="Palatino Linotype" w:hAnsi="Palatino Linotype" w:cs="Arial"/>
          <w:sz w:val="20"/>
          <w:szCs w:val="20"/>
        </w:rPr>
        <w:t xml:space="preserve">located beside the multiple cloning site of the plasmid pEX-A2. </w:t>
      </w:r>
    </w:p>
    <w:p w:rsidR="00B529B3" w:rsidRPr="00F54D93" w:rsidRDefault="00B529B3" w:rsidP="00B529B3">
      <w:pPr>
        <w:rPr>
          <w:rFonts w:ascii="Arial" w:hAnsi="Arial" w:cs="Arial"/>
        </w:rPr>
      </w:pPr>
    </w:p>
    <w:p w:rsidR="00BD61E7" w:rsidRDefault="00BD61E7"/>
    <w:sectPr w:rsidR="00BD61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9B3"/>
    <w:rsid w:val="00032411"/>
    <w:rsid w:val="000F3380"/>
    <w:rsid w:val="001A0AAA"/>
    <w:rsid w:val="001D3325"/>
    <w:rsid w:val="003B2F10"/>
    <w:rsid w:val="00411B30"/>
    <w:rsid w:val="004717B4"/>
    <w:rsid w:val="00835A73"/>
    <w:rsid w:val="009C5818"/>
    <w:rsid w:val="00A619FE"/>
    <w:rsid w:val="00AC5584"/>
    <w:rsid w:val="00B529B3"/>
    <w:rsid w:val="00BD61E7"/>
    <w:rsid w:val="00C36D7B"/>
    <w:rsid w:val="00C762F2"/>
    <w:rsid w:val="00CE1BB0"/>
    <w:rsid w:val="00E3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C1D77"/>
  <w15:chartTrackingRefBased/>
  <w15:docId w15:val="{31752D08-37E9-4D93-8708-A8452037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732</Characters>
  <Application>Microsoft Office Word</Application>
  <DocSecurity>0</DocSecurity>
  <Lines>66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SUND - KU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John Belsham</dc:creator>
  <cp:keywords/>
  <dc:description/>
  <cp:lastModifiedBy>Graham John Belsham</cp:lastModifiedBy>
  <cp:revision>2</cp:revision>
  <dcterms:created xsi:type="dcterms:W3CDTF">2023-06-22T10:44:00Z</dcterms:created>
  <dcterms:modified xsi:type="dcterms:W3CDTF">2023-06-22T10:44:00Z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